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36A2EF65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08.02.04 Водоснабжение и водоотведение</w:t>
      </w:r>
    </w:p>
    <w:p w14:paraId="79F5E4A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C8610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832AE2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91EA73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 специальности:</w:t>
      </w:r>
    </w:p>
    <w:p w14:paraId="090D1EED">
      <w:pPr>
        <w:keepNext w:val="0"/>
        <w:keepLines w:val="0"/>
        <w:pageBreakBefore w:val="0"/>
        <w:widowControl/>
        <w:tabs>
          <w:tab w:val="left" w:pos="8364"/>
          <w:tab w:val="left" w:pos="9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700" w:firstLineChars="250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08.02.04 Водоснабжение и водоотведение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,утвержденного п</w:t>
      </w:r>
      <w:r>
        <w:rPr>
          <w:rFonts w:hint="default" w:ascii="Times New Roman" w:hAnsi="Times New Roman" w:eastAsia="SimSun" w:cs="Times New Roman"/>
          <w:sz w:val="28"/>
          <w:szCs w:val="28"/>
        </w:rPr>
        <w:t>риказ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Минпросвещения России от 28.06.2023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г., №</w:t>
      </w:r>
      <w:r>
        <w:rPr>
          <w:rFonts w:hint="default" w:ascii="Times New Roman" w:hAnsi="Times New Roman" w:eastAsia="SimSun" w:cs="Times New Roman"/>
          <w:sz w:val="28"/>
          <w:szCs w:val="28"/>
        </w:rPr>
        <w:t>489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01.08.2023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74555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640013D4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5DA96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104B8A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14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21</w:t>
          </w:r>
        </w:p>
        <w:p w14:paraId="34328FA0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22</w:t>
          </w:r>
        </w:p>
      </w:sdtContent>
    </w:sdt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0497D5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C4180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59371C2E">
      <w:pPr>
        <w:spacing w:after="0" w:line="240" w:lineRule="auto"/>
        <w:ind w:left="-15" w:right="47" w:firstLine="708"/>
        <w:rPr>
          <w:rFonts w:hint="default"/>
          <w:lang w:val="ru-RU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 xml:space="preserve">с ФГОС СПО по специальности: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08.02.04 Водоснабжение и водоотведение</w:t>
      </w:r>
      <w:r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Содержание программы общеобразовательной дисциплины «</w:t>
      </w:r>
      <w:r>
        <w:rPr>
          <w:rFonts w:eastAsia="Calibri"/>
          <w:color w:val="auto"/>
          <w:szCs w:val="28"/>
          <w:lang w:val="ru-RU" w:eastAsia="en-US"/>
        </w:rPr>
        <w:t>Биология</w:t>
      </w:r>
      <w:r>
        <w:rPr>
          <w:rFonts w:eastAsia="Calibri"/>
          <w:color w:val="auto"/>
          <w:szCs w:val="28"/>
          <w:lang w:eastAsia="en-US"/>
        </w:rPr>
        <w:t xml:space="preserve">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65AD02F9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6FD1EF48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4B7F941F">
      <w:pPr>
        <w:spacing w:after="157" w:line="259" w:lineRule="auto"/>
        <w:ind w:left="0" w:firstLine="0"/>
        <w:jc w:val="both"/>
        <w:rPr>
          <w:rFonts w:hint="default"/>
          <w:lang w:val="ru-RU"/>
        </w:rPr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Особое значение учебная дисциплина «Биология» имеет при формировании и развитии ОК и ПК по специальности: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08.02.04 Водоснабжение и</w:t>
      </w:r>
      <w:r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водоотведение</w:t>
      </w:r>
      <w:r>
        <w:rPr>
          <w:rFonts w:hint="default" w:cs="Times New Roman"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AC710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4E337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ПК 3.1. Использовать данные лабораторного химического и биологического анализа воды для мониторинга ее соответствия действующим гигиеническим нормативам</w:t>
            </w: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Использование данных лабораторного химического и биологического анализа воды для мониторинга</w:t>
            </w:r>
            <w:r>
              <w:rPr>
                <w:rFonts w:ascii="SimSun" w:hAnsi="SimSun" w:eastAsia="SimSun" w:cs="SimSu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Выполнять химические и биологические анализы по контролю технологических процессов и качества воды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Выполнять контроль за соблюдением экологических стандартов и нормативов по охране окружающей среды 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26C561C4">
            <w:pPr>
              <w:ind w:left="10" w:leftChars="0" w:hanging="10" w:firstLine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Гигиенические требования к качеству питьевой воды и санитарные нормы очищенным сточным водам и 15 водам водоёмов различного назначения; </w:t>
            </w:r>
          </w:p>
          <w:p w14:paraId="7DEB8DE8">
            <w:pPr>
              <w:ind w:left="10" w:leftChars="0" w:hanging="10" w:firstLineChars="0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Методы и параметры контроля природных и сточных вод.</w:t>
            </w:r>
          </w:p>
          <w:p w14:paraId="5DC13026">
            <w:pPr>
              <w:ind w:left="10" w:leftChars="0" w:hanging="10" w:firstLineChars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B30E657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5BAB50AF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3.1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 определенной профессией/специальностью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bookmarkStart w:id="11" w:name="_GoBack"/>
            <w:bookmarkEnd w:id="1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«Отходы </w:t>
            </w:r>
            <w:r>
              <w:rPr>
                <w:rFonts w:cs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водоснабжения и водоотведения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</w:t>
            </w:r>
            <w:r>
              <w:rPr>
                <w:rFonts w:cs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водоснабжения и водоотведения.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3.1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3.1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298C69E3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0"/>
        </w:numPr>
        <w:tabs>
          <w:tab w:val="left" w:pos="9160"/>
        </w:tabs>
        <w:spacing w:after="0" w:line="240" w:lineRule="auto"/>
        <w:ind w:left="284" w:leftChars="0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0"/>
        </w:numPr>
        <w:tabs>
          <w:tab w:val="left" w:pos="9160"/>
        </w:tabs>
        <w:spacing w:after="0" w:line="240" w:lineRule="auto"/>
        <w:ind w:left="284" w:leftChars="0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4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4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4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4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4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4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4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4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10049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660"/>
        <w:gridCol w:w="5832"/>
      </w:tblGrid>
      <w:tr w14:paraId="79290D90"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09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3.1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Раздел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1. Клетка </w:t>
            </w:r>
            <w:r>
              <w:rPr>
                <w:b w:val="0"/>
                <w:bCs/>
                <w:sz w:val="24"/>
                <w:szCs w:val="24"/>
              </w:rPr>
              <w:tab/>
            </w:r>
            <w:r>
              <w:rPr>
                <w:b w:val="0"/>
                <w:bCs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функциональная единица живого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8BB1A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646"/>
        <w:gridCol w:w="5859"/>
      </w:tblGrid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47B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349C077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Преподавателем</w:t>
            </w:r>
          </w:p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3.1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271DB9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3.1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терминологии и символики для доказательства родства организмов разных систематических групп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7FF57AD"/>
    <w:rsid w:val="123431EF"/>
    <w:rsid w:val="128B0F15"/>
    <w:rsid w:val="1E9A67FA"/>
    <w:rsid w:val="243F60A1"/>
    <w:rsid w:val="25382D41"/>
    <w:rsid w:val="3D7900B7"/>
    <w:rsid w:val="3E4D02F4"/>
    <w:rsid w:val="44B61693"/>
    <w:rsid w:val="51941402"/>
    <w:rsid w:val="5D816A60"/>
    <w:rsid w:val="67B45F83"/>
    <w:rsid w:val="7696255D"/>
    <w:rsid w:val="77776166"/>
    <w:rsid w:val="7C6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25</Pages>
  <Words>6181</Words>
  <Characters>35232</Characters>
  <Lines>293</Lines>
  <Paragraphs>82</Paragraphs>
  <TotalTime>3</TotalTime>
  <ScaleCrop>false</ScaleCrop>
  <LinksUpToDate>false</LinksUpToDate>
  <CharactersWithSpaces>41331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2025-03-27T08:53:55Z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